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AD3C9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AD3C9C">
        <w:rPr>
          <w:noProof/>
          <w:lang w:eastAsia="ru-RU"/>
        </w:rPr>
        <w:drawing>
          <wp:inline distT="0" distB="0" distL="0" distR="0" wp14:anchorId="29014BDA" wp14:editId="31C7AAC9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C9C">
        <w:t xml:space="preserve">               </w:t>
      </w:r>
      <w:r w:rsidR="005550BC" w:rsidRPr="00AD3C9C">
        <w:t xml:space="preserve">          </w:t>
      </w:r>
      <w:r w:rsidRPr="00AD3C9C">
        <w:t xml:space="preserve"> </w:t>
      </w: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AD3C9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AD3C9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AD3C9C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AD3C9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AD3C9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AD3C9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AD3C9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AD3C9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AD3C9C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AD3C9C" w:rsidRDefault="00C86E7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  <w:lang w:val="kk-KZ"/>
        </w:rPr>
        <w:t>Астана</w:t>
      </w:r>
      <w:bookmarkStart w:id="0" w:name="_GoBack"/>
      <w:bookmarkEnd w:id="0"/>
      <w:r w:rsidR="00AD7754" w:rsidRPr="00AD3C9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5550BC" w:rsidRPr="00AD3C9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2</w:t>
      </w:r>
    </w:p>
    <w:p w:rsidR="005550BC" w:rsidRPr="00AD3C9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CD7AA0" w:rsidRPr="00C86E7B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028A6" w:rsidRPr="00C86E7B">
        <w:rPr>
          <w:rFonts w:ascii="Times New Roman" w:hAnsi="Times New Roman" w:cs="Times New Roman"/>
          <w:b/>
          <w:sz w:val="24"/>
          <w:szCs w:val="24"/>
        </w:rPr>
        <w:t>Система управления финансовыми отношениями предприятия через финансовые рычаги с помощью финансовых методов называется:</w:t>
      </w:r>
    </w:p>
    <w:p w:rsidR="00F028A6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механизмом предприятия;</w:t>
      </w:r>
    </w:p>
    <w:p w:rsidR="00F028A6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системой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оперативного управления финансами предприятия;</w:t>
      </w:r>
    </w:p>
    <w:p w:rsidR="00AD7754" w:rsidRPr="00C86E7B" w:rsidRDefault="00A908B1" w:rsidP="00F028A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системой предприятия;</w:t>
      </w:r>
    </w:p>
    <w:p w:rsidR="00F028A6" w:rsidRPr="00C86E7B" w:rsidRDefault="00F028A6" w:rsidP="00F028A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8A6" w:rsidRPr="00C86E7B" w:rsidRDefault="00AD7754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7B">
        <w:rPr>
          <w:rFonts w:ascii="Times New Roman" w:hAnsi="Times New Roman" w:cs="Times New Roman"/>
          <w:b/>
          <w:sz w:val="24"/>
          <w:szCs w:val="24"/>
        </w:rPr>
        <w:t>2.</w:t>
      </w:r>
      <w:r w:rsidRPr="00C86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8A6" w:rsidRPr="00C86E7B">
        <w:rPr>
          <w:rFonts w:ascii="Times New Roman" w:hAnsi="Times New Roman" w:cs="Times New Roman"/>
          <w:b/>
          <w:bCs/>
          <w:sz w:val="24"/>
          <w:szCs w:val="24"/>
        </w:rPr>
        <w:t>Основанное</w:t>
      </w:r>
      <w:proofErr w:type="gramEnd"/>
      <w:r w:rsidR="00F028A6" w:rsidRPr="00C86E7B">
        <w:rPr>
          <w:rFonts w:ascii="Times New Roman" w:hAnsi="Times New Roman" w:cs="Times New Roman"/>
          <w:b/>
          <w:bCs/>
          <w:sz w:val="24"/>
          <w:szCs w:val="24"/>
        </w:rPr>
        <w:t xml:space="preserve"> на договоре владения и использования имущественным комплексом представляет собой:</w:t>
      </w:r>
    </w:p>
    <w:p w:rsidR="003C6E97" w:rsidRPr="00C86E7B" w:rsidRDefault="00A908B1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траст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>;</w:t>
      </w:r>
    </w:p>
    <w:p w:rsidR="00AD3C9C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лизинг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>;</w:t>
      </w:r>
    </w:p>
    <w:p w:rsidR="003C6E97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аренда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>;</w:t>
      </w:r>
    </w:p>
    <w:p w:rsidR="00AD3C9C" w:rsidRPr="00C86E7B" w:rsidRDefault="00AD3C9C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F028A6" w:rsidRPr="00C86E7B" w:rsidRDefault="000526E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6E7B">
        <w:rPr>
          <w:rFonts w:ascii="Times New Roman" w:hAnsi="Times New Roman" w:cs="Times New Roman"/>
          <w:b/>
          <w:sz w:val="24"/>
          <w:szCs w:val="24"/>
        </w:rPr>
        <w:t>3</w:t>
      </w:r>
      <w:r w:rsidRPr="00C86E7B">
        <w:rPr>
          <w:rFonts w:ascii="Times New Roman" w:hAnsi="Times New Roman" w:cs="Times New Roman"/>
          <w:sz w:val="24"/>
          <w:szCs w:val="24"/>
        </w:rPr>
        <w:t xml:space="preserve">. </w:t>
      </w:r>
      <w:r w:rsidR="00F028A6" w:rsidRPr="00C86E7B">
        <w:rPr>
          <w:rFonts w:ascii="Times New Roman" w:hAnsi="Times New Roman" w:cs="Times New Roman"/>
          <w:b/>
          <w:bCs/>
          <w:sz w:val="24"/>
          <w:szCs w:val="24"/>
        </w:rPr>
        <w:t>Рынок, на котором аккумулируются и обращаются долгосрочные капиталы и долговые обязательства, это</w:t>
      </w:r>
      <w:r w:rsidR="00F028A6" w:rsidRPr="00C86E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D7AA0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фондовый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рынок</w:t>
      </w:r>
      <w:r w:rsidR="00CD7AA0"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D7AA0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денежный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рынок</w:t>
      </w:r>
    </w:p>
    <w:p w:rsidR="00A908B1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28A6" w:rsidRPr="00C86E7B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="00F028A6" w:rsidRPr="00C86E7B">
        <w:rPr>
          <w:rFonts w:ascii="Times New Roman" w:hAnsi="Times New Roman" w:cs="Times New Roman"/>
          <w:sz w:val="24"/>
          <w:szCs w:val="24"/>
        </w:rPr>
        <w:t xml:space="preserve"> рынок</w:t>
      </w:r>
    </w:p>
    <w:p w:rsidR="000526E7" w:rsidRPr="00C86E7B" w:rsidRDefault="000526E7" w:rsidP="00A9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4BE" w:rsidRPr="00C86E7B" w:rsidRDefault="000526E7" w:rsidP="003C6E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7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F74BE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 операционною рычага определяется отношением:</w:t>
      </w:r>
    </w:p>
    <w:p w:rsidR="00CF74BE" w:rsidRPr="00C86E7B" w:rsidRDefault="00A908B1" w:rsidP="00CF74B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gramEnd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к маржинальному доходу на единицу продукции;</w:t>
      </w:r>
    </w:p>
    <w:p w:rsidR="00CD7AA0" w:rsidRPr="00C86E7B" w:rsidRDefault="00A908B1" w:rsidP="00CF74B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gramEnd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к переменным;</w:t>
      </w:r>
    </w:p>
    <w:p w:rsidR="00CD7AA0" w:rsidRPr="00C86E7B" w:rsidRDefault="00A908B1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маржинального</w:t>
      </w:r>
      <w:proofErr w:type="gramEnd"/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 к прибыли;</w:t>
      </w:r>
    </w:p>
    <w:p w:rsidR="00CF74BE" w:rsidRPr="00C86E7B" w:rsidRDefault="00CF74BE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4BE" w:rsidRPr="00C86E7B" w:rsidRDefault="000526E7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F74BE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временной стоимости денег означает, что:</w:t>
      </w:r>
    </w:p>
    <w:p w:rsidR="00CF74BE" w:rsidRPr="00C86E7B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не могут быть безвозмездными;</w:t>
      </w:r>
    </w:p>
    <w:p w:rsidR="00CF74BE" w:rsidRPr="00C86E7B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могут инвестироваться только под ставку сложного процента;</w:t>
      </w:r>
    </w:p>
    <w:p w:rsidR="003D2941" w:rsidRPr="00C86E7B" w:rsidRDefault="00A908B1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единица сегодня и денежная единица той же номинальной стоимости через некоторый период времени неравноценны;</w:t>
      </w:r>
    </w:p>
    <w:p w:rsidR="00CF74BE" w:rsidRPr="00C86E7B" w:rsidRDefault="00CF74BE" w:rsidP="003D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F74BE" w:rsidRPr="00C86E7B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CF74BE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получила кредит на год в размере 1,200 тыс. у.е. с условием возврата </w:t>
      </w:r>
      <w:r w:rsidR="00753615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CF74BE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учетом выплат процентов за кредит) 1,440 тыс. у.е. Рассчитайте годовую процентную ставку:</w:t>
      </w:r>
    </w:p>
    <w:p w:rsidR="00CF74BE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F74BE" w:rsidRPr="00C86E7B">
        <w:rPr>
          <w:rFonts w:ascii="Times New Roman" w:hAnsi="Times New Roman" w:cs="Times New Roman"/>
          <w:sz w:val="24"/>
          <w:szCs w:val="24"/>
        </w:rPr>
        <w:t>16.67%</w:t>
      </w:r>
    </w:p>
    <w:p w:rsidR="001E209A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F74BE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0.20%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C86E7B" w:rsidTr="005E011C">
        <w:trPr>
          <w:trHeight w:val="280"/>
        </w:trPr>
        <w:tc>
          <w:tcPr>
            <w:tcW w:w="8964" w:type="dxa"/>
          </w:tcPr>
          <w:p w:rsidR="00CF74BE" w:rsidRPr="00C86E7B" w:rsidRDefault="00CF74BE" w:rsidP="001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7B">
              <w:rPr>
                <w:rFonts w:ascii="Times New Roman" w:hAnsi="Times New Roman" w:cs="Times New Roman"/>
                <w:sz w:val="24"/>
                <w:szCs w:val="24"/>
              </w:rPr>
              <w:t xml:space="preserve">С) 20%;                      </w:t>
            </w:r>
          </w:p>
        </w:tc>
      </w:tr>
      <w:tr w:rsidR="00CF74BE" w:rsidRPr="00C86E7B" w:rsidTr="005E011C">
        <w:trPr>
          <w:trHeight w:val="280"/>
        </w:trPr>
        <w:tc>
          <w:tcPr>
            <w:tcW w:w="8964" w:type="dxa"/>
          </w:tcPr>
          <w:p w:rsidR="00CF74BE" w:rsidRPr="00C86E7B" w:rsidRDefault="00CF74BE" w:rsidP="001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7B">
              <w:rPr>
                <w:rFonts w:ascii="Times New Roman" w:hAnsi="Times New Roman" w:cs="Times New Roman"/>
                <w:sz w:val="24"/>
                <w:szCs w:val="24"/>
              </w:rPr>
              <w:t>(1,440 - 1,200) / 1,200 = 20%</w:t>
            </w:r>
          </w:p>
        </w:tc>
      </w:tr>
    </w:tbl>
    <w:p w:rsidR="00D75933" w:rsidRPr="00C86E7B" w:rsidRDefault="00D75933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</w:p>
    <w:p w:rsidR="008F3989" w:rsidRPr="00C86E7B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8F3989" w:rsidRPr="00C86E7B">
        <w:rPr>
          <w:rFonts w:ascii="Times New Roman" w:hAnsi="Times New Roman" w:cs="Times New Roman"/>
          <w:b/>
          <w:bCs/>
          <w:sz w:val="24"/>
          <w:szCs w:val="24"/>
        </w:rPr>
        <w:t>Механизм амортизации:</w:t>
      </w:r>
    </w:p>
    <w:p w:rsidR="008F3989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proofErr w:type="gramEnd"/>
      <w:r w:rsidR="008F3989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расширенного воспроизводства основных фондов;</w:t>
      </w:r>
    </w:p>
    <w:p w:rsidR="001E209A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proofErr w:type="gramEnd"/>
      <w:r w:rsidR="008F3989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простого воспроизводства основных фондов;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C86E7B" w:rsidTr="006537D3">
        <w:trPr>
          <w:trHeight w:val="280"/>
        </w:trPr>
        <w:tc>
          <w:tcPr>
            <w:tcW w:w="9213" w:type="dxa"/>
            <w:vAlign w:val="bottom"/>
          </w:tcPr>
          <w:p w:rsidR="001E209A" w:rsidRPr="00C86E7B" w:rsidRDefault="00A908B1" w:rsidP="001E209A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F3989" w:rsidRPr="00C86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предназначен для решения совершенно иных задач;</w:t>
            </w:r>
          </w:p>
        </w:tc>
      </w:tr>
      <w:tr w:rsidR="001E209A" w:rsidRPr="00C86E7B" w:rsidTr="006537D3">
        <w:trPr>
          <w:trHeight w:val="280"/>
        </w:trPr>
        <w:tc>
          <w:tcPr>
            <w:tcW w:w="9213" w:type="dxa"/>
            <w:vAlign w:val="bottom"/>
          </w:tcPr>
          <w:p w:rsidR="001E209A" w:rsidRPr="00C86E7B" w:rsidRDefault="001E209A" w:rsidP="001E209A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09A" w:rsidRPr="00C86E7B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1E209A" w:rsidRPr="00C86E7B">
        <w:rPr>
          <w:rFonts w:ascii="Times New Roman" w:hAnsi="Times New Roman" w:cs="Times New Roman"/>
          <w:b/>
          <w:bCs/>
          <w:sz w:val="24"/>
          <w:szCs w:val="24"/>
        </w:rPr>
        <w:t>Минимальным риском обладают:</w:t>
      </w:r>
    </w:p>
    <w:p w:rsidR="001E209A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E209A" w:rsidRPr="00C86E7B">
        <w:rPr>
          <w:rFonts w:ascii="Times New Roman" w:hAnsi="Times New Roman" w:cs="Times New Roman"/>
          <w:sz w:val="24"/>
          <w:szCs w:val="24"/>
        </w:rPr>
        <w:t>незавершенное</w:t>
      </w:r>
      <w:proofErr w:type="gramEnd"/>
      <w:r w:rsidR="001E209A" w:rsidRPr="00C86E7B">
        <w:rPr>
          <w:rFonts w:ascii="Times New Roman" w:hAnsi="Times New Roman" w:cs="Times New Roman"/>
          <w:sz w:val="24"/>
          <w:szCs w:val="24"/>
        </w:rPr>
        <w:t xml:space="preserve"> производство;</w:t>
      </w:r>
    </w:p>
    <w:p w:rsidR="00423C21" w:rsidRPr="00C86E7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E209A" w:rsidRPr="00C86E7B">
        <w:rPr>
          <w:rFonts w:ascii="Times New Roman" w:hAnsi="Times New Roman" w:cs="Times New Roman"/>
          <w:sz w:val="24"/>
          <w:szCs w:val="24"/>
        </w:rPr>
        <w:t>легкореализуемые</w:t>
      </w:r>
      <w:proofErr w:type="gramEnd"/>
      <w:r w:rsidR="001E209A" w:rsidRPr="00C86E7B">
        <w:rPr>
          <w:rFonts w:ascii="Times New Roman" w:hAnsi="Times New Roman" w:cs="Times New Roman"/>
          <w:sz w:val="24"/>
          <w:szCs w:val="24"/>
        </w:rPr>
        <w:t xml:space="preserve"> краткосрочные ценные бумаги;</w:t>
      </w:r>
    </w:p>
    <w:p w:rsidR="00D75933" w:rsidRPr="00C86E7B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1E209A" w:rsidRPr="00C86E7B">
        <w:rPr>
          <w:rFonts w:ascii="Times New Roman" w:hAnsi="Times New Roman" w:cs="Times New Roman"/>
          <w:sz w:val="24"/>
          <w:szCs w:val="24"/>
        </w:rPr>
        <w:t>готовая</w:t>
      </w:r>
      <w:proofErr w:type="gramEnd"/>
      <w:r w:rsidR="001E209A" w:rsidRPr="00C86E7B">
        <w:rPr>
          <w:rFonts w:ascii="Times New Roman" w:hAnsi="Times New Roman" w:cs="Times New Roman"/>
          <w:sz w:val="24"/>
          <w:szCs w:val="24"/>
        </w:rPr>
        <w:t xml:space="preserve"> продукция, пользующаяся спросом;</w:t>
      </w:r>
    </w:p>
    <w:p w:rsidR="00200FBE" w:rsidRPr="00C86E7B" w:rsidRDefault="00200FBE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615" w:rsidRPr="00C86E7B" w:rsidRDefault="00753615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989" w:rsidRPr="00C86E7B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8F3989" w:rsidRPr="00C86E7B">
        <w:rPr>
          <w:rFonts w:ascii="Times New Roman" w:hAnsi="Times New Roman" w:cs="Times New Roman"/>
          <w:b/>
          <w:bCs/>
          <w:sz w:val="24"/>
          <w:szCs w:val="24"/>
        </w:rPr>
        <w:t>Для оценки платежеспособности предприятия используется:</w:t>
      </w:r>
    </w:p>
    <w:p w:rsidR="008F3989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рентабельности собственного капитала;</w:t>
      </w:r>
    </w:p>
    <w:p w:rsidR="003D2941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оборачиваемости дебиторской задолженности;</w:t>
      </w:r>
    </w:p>
    <w:p w:rsidR="000526E7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абсолютной ликвидности;</w:t>
      </w:r>
    </w:p>
    <w:p w:rsidR="00D75933" w:rsidRPr="00C86E7B" w:rsidRDefault="00D75933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41" w:rsidRPr="00C86E7B" w:rsidRDefault="000526E7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8F3989" w:rsidRPr="00C86E7B">
        <w:rPr>
          <w:rFonts w:ascii="Times New Roman" w:hAnsi="Times New Roman" w:cs="Times New Roman"/>
          <w:b/>
          <w:bCs/>
          <w:sz w:val="24"/>
          <w:szCs w:val="24"/>
        </w:rPr>
        <w:t>Результат движения денежных сре</w:t>
      </w:r>
      <w:proofErr w:type="gramStart"/>
      <w:r w:rsidR="008F3989" w:rsidRPr="00C86E7B">
        <w:rPr>
          <w:rFonts w:ascii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="008F3989" w:rsidRPr="00C86E7B">
        <w:rPr>
          <w:rFonts w:ascii="Times New Roman" w:hAnsi="Times New Roman" w:cs="Times New Roman"/>
          <w:b/>
          <w:bCs/>
          <w:sz w:val="24"/>
          <w:szCs w:val="24"/>
        </w:rPr>
        <w:t>едприятия за период характеризует:</w:t>
      </w:r>
    </w:p>
    <w:p w:rsidR="00A908B1" w:rsidRPr="00C86E7B" w:rsidRDefault="00A908B1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денежных средств;</w:t>
      </w:r>
    </w:p>
    <w:p w:rsidR="00985778" w:rsidRPr="00C86E7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поток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денежных средств;</w:t>
      </w:r>
    </w:p>
    <w:p w:rsidR="000526E7" w:rsidRPr="00C86E7B" w:rsidRDefault="00A908B1" w:rsidP="008F398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86E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F3989" w:rsidRPr="00C86E7B">
        <w:rPr>
          <w:rFonts w:ascii="Times New Roman" w:hAnsi="Times New Roman" w:cs="Times New Roman"/>
          <w:sz w:val="24"/>
          <w:szCs w:val="24"/>
        </w:rPr>
        <w:t>прогноз</w:t>
      </w:r>
      <w:proofErr w:type="gramEnd"/>
      <w:r w:rsidR="008F3989" w:rsidRPr="00C86E7B">
        <w:rPr>
          <w:rFonts w:ascii="Times New Roman" w:hAnsi="Times New Roman" w:cs="Times New Roman"/>
          <w:sz w:val="24"/>
          <w:szCs w:val="24"/>
        </w:rPr>
        <w:t xml:space="preserve"> денежных поступлений и платежей;</w:t>
      </w:r>
    </w:p>
    <w:p w:rsidR="008F3989" w:rsidRPr="00C86E7B" w:rsidRDefault="008F3989" w:rsidP="008F398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989" w:rsidRPr="00C86E7B" w:rsidRDefault="000526E7" w:rsidP="001E209A">
      <w:pPr>
        <w:pStyle w:val="a9"/>
        <w:ind w:left="0" w:firstLine="0"/>
        <w:jc w:val="both"/>
        <w:rPr>
          <w:rFonts w:ascii="Times New Roman" w:hAnsi="Times New Roman"/>
          <w:b/>
          <w:bCs/>
          <w:sz w:val="24"/>
          <w:lang w:val="kk-KZ"/>
        </w:rPr>
      </w:pPr>
      <w:r w:rsidRPr="00C86E7B">
        <w:rPr>
          <w:rFonts w:ascii="Times New Roman" w:hAnsi="Times New Roman"/>
          <w:b/>
          <w:sz w:val="24"/>
          <w:lang w:val="kk-KZ"/>
        </w:rPr>
        <w:t xml:space="preserve">11. </w:t>
      </w:r>
      <w:r w:rsidR="008F3989" w:rsidRPr="00C86E7B">
        <w:rPr>
          <w:rFonts w:ascii="Times New Roman" w:hAnsi="Times New Roman"/>
          <w:b/>
          <w:bCs/>
          <w:sz w:val="24"/>
        </w:rPr>
        <w:t>Процесс бюджетирования «сверху вниз»:</w:t>
      </w:r>
    </w:p>
    <w:p w:rsidR="008F3989" w:rsidRPr="00C86E7B" w:rsidRDefault="00A908B1" w:rsidP="001E209A">
      <w:pPr>
        <w:pStyle w:val="a9"/>
        <w:ind w:left="0" w:firstLine="0"/>
        <w:jc w:val="both"/>
        <w:rPr>
          <w:rFonts w:ascii="Times New Roman" w:hAnsi="Times New Roman"/>
          <w:sz w:val="24"/>
          <w:lang w:val="kk-KZ"/>
        </w:rPr>
      </w:pPr>
      <w:r w:rsidRPr="00C86E7B">
        <w:rPr>
          <w:rFonts w:ascii="Times New Roman" w:hAnsi="Times New Roman"/>
          <w:sz w:val="24"/>
        </w:rPr>
        <w:t xml:space="preserve">А) </w:t>
      </w:r>
      <w:r w:rsidR="008F3989" w:rsidRPr="00C86E7B">
        <w:rPr>
          <w:rFonts w:ascii="Times New Roman" w:hAnsi="Times New Roman"/>
          <w:sz w:val="24"/>
        </w:rPr>
        <w:t>лучше отражает организационные цели;</w:t>
      </w:r>
    </w:p>
    <w:p w:rsidR="00D75933" w:rsidRPr="00C86E7B" w:rsidRDefault="00A908B1" w:rsidP="001E209A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C86E7B">
        <w:rPr>
          <w:rFonts w:ascii="Times New Roman" w:hAnsi="Times New Roman"/>
          <w:sz w:val="24"/>
        </w:rPr>
        <w:t xml:space="preserve">В) </w:t>
      </w:r>
      <w:r w:rsidR="008F3989" w:rsidRPr="00C86E7B">
        <w:rPr>
          <w:rFonts w:ascii="Times New Roman" w:hAnsi="Times New Roman"/>
          <w:sz w:val="24"/>
        </w:rPr>
        <w:t>характеризуется позитивным отношением менеджеров на более низких уровнях управления;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C86E7B" w:rsidTr="00D75933">
        <w:trPr>
          <w:trHeight w:val="80"/>
        </w:trPr>
        <w:tc>
          <w:tcPr>
            <w:tcW w:w="8964" w:type="dxa"/>
            <w:vAlign w:val="center"/>
          </w:tcPr>
          <w:p w:rsidR="00FD43DB" w:rsidRPr="00C86E7B" w:rsidRDefault="00A908B1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8F3989" w:rsidRPr="00C86E7B">
              <w:rPr>
                <w:rFonts w:ascii="Times New Roman" w:hAnsi="Times New Roman" w:cs="Times New Roman"/>
                <w:sz w:val="24"/>
                <w:szCs w:val="24"/>
              </w:rPr>
              <w:t>требует наличия генеральных бюджетных директив;</w:t>
            </w:r>
          </w:p>
        </w:tc>
      </w:tr>
      <w:tr w:rsidR="00FD43DB" w:rsidRPr="00C86E7B" w:rsidTr="00D75933">
        <w:trPr>
          <w:trHeight w:val="80"/>
        </w:trPr>
        <w:tc>
          <w:tcPr>
            <w:tcW w:w="8964" w:type="dxa"/>
            <w:vAlign w:val="center"/>
          </w:tcPr>
          <w:p w:rsidR="00FD43DB" w:rsidRPr="00C86E7B" w:rsidRDefault="00FD43DB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ED5" w:rsidRPr="00C86E7B" w:rsidRDefault="000526E7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F05ED5" w:rsidRPr="00C86E7B">
        <w:rPr>
          <w:rFonts w:ascii="Times New Roman" w:hAnsi="Times New Roman" w:cs="Times New Roman"/>
          <w:b/>
          <w:bCs/>
          <w:sz w:val="24"/>
          <w:szCs w:val="24"/>
        </w:rPr>
        <w:t>К наиболее ликвидным активам предприятия относят:</w:t>
      </w:r>
    </w:p>
    <w:p w:rsidR="00F05ED5" w:rsidRPr="00C86E7B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hAnsi="Times New Roman" w:cs="Times New Roman"/>
          <w:sz w:val="24"/>
          <w:szCs w:val="24"/>
        </w:rPr>
        <w:t>дебиторская задолженность;</w:t>
      </w:r>
    </w:p>
    <w:p w:rsidR="00F05ED5" w:rsidRPr="00C86E7B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hAnsi="Times New Roman" w:cs="Times New Roman"/>
          <w:sz w:val="24"/>
          <w:szCs w:val="24"/>
        </w:rPr>
        <w:t xml:space="preserve">краткосрочные финансовые вложения + денежные средства;           </w:t>
      </w:r>
    </w:p>
    <w:p w:rsidR="003D2941" w:rsidRPr="00C86E7B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hAnsi="Times New Roman" w:cs="Times New Roman"/>
          <w:sz w:val="24"/>
          <w:szCs w:val="24"/>
        </w:rPr>
        <w:t>уставной капитал;</w:t>
      </w:r>
    </w:p>
    <w:p w:rsidR="00F05ED5" w:rsidRPr="00C86E7B" w:rsidRDefault="00F05ED5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5ED5" w:rsidRPr="00C86E7B" w:rsidRDefault="000526E7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F05ED5" w:rsidRPr="00C86E7B">
        <w:rPr>
          <w:rFonts w:ascii="Times New Roman" w:hAnsi="Times New Roman" w:cs="Times New Roman"/>
          <w:b/>
          <w:bCs/>
          <w:sz w:val="24"/>
          <w:szCs w:val="24"/>
        </w:rPr>
        <w:t>Между собственным оборотным капиталом и величиной оборотных активов не может быть следующего соотношения:</w:t>
      </w:r>
    </w:p>
    <w:p w:rsidR="00F05ED5" w:rsidRPr="00C86E7B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оборотный капитал меньше оборотных активов;</w:t>
      </w:r>
    </w:p>
    <w:p w:rsidR="003D2941" w:rsidRPr="00C86E7B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оборотный капитал равен оборотным активам;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C86E7B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3D2941" w:rsidRPr="00C86E7B" w:rsidRDefault="00A908B1" w:rsidP="006537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C86E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5ED5" w:rsidRPr="00C86E7B">
              <w:rPr>
                <w:rFonts w:ascii="Times New Roman" w:hAnsi="Times New Roman" w:cs="Times New Roman"/>
                <w:sz w:val="24"/>
                <w:szCs w:val="24"/>
              </w:rPr>
              <w:t>собственный оборотный капитал больше оборотных активов;</w:t>
            </w:r>
          </w:p>
        </w:tc>
      </w:tr>
      <w:tr w:rsidR="003D2941" w:rsidRPr="00C86E7B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:rsidR="003D2941" w:rsidRPr="00C86E7B" w:rsidRDefault="003D2941" w:rsidP="006537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ED5" w:rsidRPr="00C86E7B" w:rsidRDefault="000526E7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F05ED5" w:rsidRPr="00C86E7B">
        <w:rPr>
          <w:rFonts w:ascii="Times New Roman" w:hAnsi="Times New Roman" w:cs="Times New Roman"/>
          <w:b/>
          <w:bCs/>
          <w:sz w:val="24"/>
          <w:szCs w:val="24"/>
        </w:rPr>
        <w:t>Инвестиционная направленность вложений организации характеризуется:</w:t>
      </w:r>
    </w:p>
    <w:p w:rsidR="00F05ED5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заемных средств;</w:t>
      </w:r>
    </w:p>
    <w:p w:rsidR="00F05ED5" w:rsidRPr="00C86E7B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долгосрочных финансовых вложений;</w:t>
      </w:r>
    </w:p>
    <w:p w:rsidR="00F05ED5" w:rsidRPr="00C86E7B" w:rsidRDefault="00A908B1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краткосрочных финансовых вложений;</w:t>
      </w:r>
    </w:p>
    <w:p w:rsidR="00D75933" w:rsidRPr="00C86E7B" w:rsidRDefault="001E209A" w:rsidP="001E209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5ED5" w:rsidRPr="00C86E7B" w:rsidRDefault="005E0602" w:rsidP="00F05ED5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F05ED5" w:rsidRPr="00C86E7B">
        <w:rPr>
          <w:rFonts w:ascii="Times New Roman" w:hAnsi="Times New Roman" w:cs="Times New Roman"/>
          <w:b/>
          <w:bCs/>
          <w:sz w:val="24"/>
          <w:szCs w:val="24"/>
        </w:rPr>
        <w:t>Риск рыночной системы, всей организации того или иного финансового рынка, называется:</w:t>
      </w:r>
    </w:p>
    <w:p w:rsidR="00F05ED5" w:rsidRPr="00C86E7B" w:rsidRDefault="00F05ED5" w:rsidP="003D294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hAnsi="Times New Roman" w:cs="Times New Roman"/>
          <w:sz w:val="24"/>
          <w:szCs w:val="24"/>
        </w:rPr>
        <w:t>А) совокупный риск;</w:t>
      </w:r>
    </w:p>
    <w:p w:rsidR="00F05ED5" w:rsidRPr="00C86E7B" w:rsidRDefault="00F05ED5" w:rsidP="003D294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E7B">
        <w:rPr>
          <w:rFonts w:ascii="Times New Roman" w:hAnsi="Times New Roman" w:cs="Times New Roman"/>
          <w:sz w:val="24"/>
          <w:szCs w:val="24"/>
        </w:rPr>
        <w:t>В) систематический риск;</w:t>
      </w:r>
    </w:p>
    <w:p w:rsidR="003D2941" w:rsidRPr="00C86E7B" w:rsidRDefault="00D75933" w:rsidP="003D294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F05ED5" w:rsidRPr="00C86E7B">
        <w:rPr>
          <w:rFonts w:ascii="Times New Roman" w:hAnsi="Times New Roman" w:cs="Times New Roman"/>
          <w:sz w:val="24"/>
          <w:szCs w:val="24"/>
        </w:rPr>
        <w:t>несистематический риск;</w:t>
      </w:r>
    </w:p>
    <w:p w:rsidR="00F05ED5" w:rsidRPr="00C86E7B" w:rsidRDefault="00F05ED5" w:rsidP="003D294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D5" w:rsidRPr="00C86E7B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F05ED5" w:rsidRPr="00C86E7B">
        <w:rPr>
          <w:rFonts w:ascii="Times New Roman" w:hAnsi="Times New Roman" w:cs="Times New Roman"/>
          <w:b/>
          <w:sz w:val="24"/>
          <w:szCs w:val="24"/>
        </w:rPr>
        <w:t>Что понимается под инвестиционным качеством ценной бумаги:</w:t>
      </w:r>
    </w:p>
    <w:p w:rsidR="00F05ED5" w:rsidRPr="00C86E7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ликвидность, низкий риск при стабильной курсовой стоимости, способность приносить проценты превышающие уровень среднерыночного процента;</w:t>
      </w:r>
    </w:p>
    <w:p w:rsidR="00D75933" w:rsidRPr="00C86E7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приносить высокий доход при повышенном риске;</w:t>
      </w:r>
    </w:p>
    <w:p w:rsidR="00423C21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F05ED5" w:rsidRPr="00C86E7B">
        <w:rPr>
          <w:rFonts w:ascii="Times New Roman" w:hAnsi="Times New Roman" w:cs="Times New Roman"/>
          <w:sz w:val="24"/>
          <w:szCs w:val="24"/>
        </w:rPr>
        <w:t xml:space="preserve"> ликвидность, способность приносить проценты находящиеся на уровне среднерыночного процента;</w:t>
      </w:r>
    </w:p>
    <w:p w:rsidR="00F05ED5" w:rsidRPr="00C86E7B" w:rsidRDefault="00F05ED5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ED5" w:rsidRPr="00C86E7B" w:rsidRDefault="005E0602" w:rsidP="003D29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proofErr w:type="gramStart"/>
      <w:r w:rsidR="00F05ED5" w:rsidRPr="00C86E7B">
        <w:rPr>
          <w:rFonts w:ascii="Times New Roman" w:hAnsi="Times New Roman" w:cs="Times New Roman"/>
          <w:b/>
          <w:sz w:val="24"/>
          <w:szCs w:val="24"/>
        </w:rPr>
        <w:t>Рассчитать рентабельность продаж, если объем продаж 6 млн. у.е., переменные затраты - 3.5 млн. у.е., постоянные затраты - 1.3 млн. у.е.:</w:t>
      </w:r>
      <w:proofErr w:type="gramEnd"/>
    </w:p>
    <w:p w:rsidR="00F05ED5" w:rsidRPr="00C86E7B" w:rsidRDefault="007961C0" w:rsidP="003D29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hAnsi="Times New Roman" w:cs="Times New Roman"/>
          <w:sz w:val="24"/>
          <w:szCs w:val="24"/>
        </w:rPr>
        <w:t xml:space="preserve">20%;      </w:t>
      </w:r>
      <w:r w:rsidR="00F05ED5" w:rsidRPr="00C86E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05ED5" w:rsidRPr="00C86E7B" w:rsidRDefault="007961C0" w:rsidP="003D29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hAnsi="Times New Roman" w:cs="Times New Roman"/>
          <w:sz w:val="24"/>
          <w:szCs w:val="24"/>
        </w:rPr>
        <w:t>23%;</w:t>
      </w:r>
    </w:p>
    <w:p w:rsidR="00F05ED5" w:rsidRPr="00C86E7B" w:rsidRDefault="007961C0" w:rsidP="00F05ED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18%;</w:t>
      </w:r>
    </w:p>
    <w:p w:rsidR="00F05ED5" w:rsidRPr="00C86E7B" w:rsidRDefault="00F05ED5" w:rsidP="00F05ED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EBIT / S → </w:t>
      </w:r>
      <w:proofErr w:type="spellStart"/>
      <w:proofErr w:type="gramStart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=</w:t>
      </w:r>
      <w:proofErr w:type="gramEnd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(6 - 3.5 - 1.3) / 6  → </w:t>
      </w:r>
      <w:proofErr w:type="spellStart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0.2  → 20%</w:t>
      </w:r>
    </w:p>
    <w:p w:rsidR="00F05ED5" w:rsidRPr="00C86E7B" w:rsidRDefault="00F05ED5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615" w:rsidRPr="00C86E7B" w:rsidRDefault="00753615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615" w:rsidRPr="00C86E7B" w:rsidRDefault="00753615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05ED5" w:rsidRPr="00C86E7B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18. </w:t>
      </w:r>
      <w:r w:rsidR="00F05ED5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маневренности собственного капитала определяется по формуле:</w:t>
      </w:r>
    </w:p>
    <w:p w:rsidR="00F05ED5" w:rsidRPr="00C86E7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оборотных средств / итог пассива баланса;</w:t>
      </w:r>
    </w:p>
    <w:p w:rsidR="00F05ED5" w:rsidRPr="00C86E7B" w:rsidRDefault="00A908B1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оборотных средств / источники собственных средств;</w:t>
      </w:r>
    </w:p>
    <w:p w:rsidR="00CD7AA0" w:rsidRPr="00C86E7B" w:rsidRDefault="00A908B1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/ источники собственных средств;</w:t>
      </w:r>
    </w:p>
    <w:p w:rsidR="00F05ED5" w:rsidRPr="00C86E7B" w:rsidRDefault="00F05ED5" w:rsidP="00CD7AA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41" w:rsidRPr="00C86E7B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F05ED5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доходность акции рассчитывается как:</w:t>
      </w:r>
    </w:p>
    <w:p w:rsidR="00F05ED5" w:rsidRPr="00C86E7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дивиденда, выплачиваемая по акции / рыночная цена акции;</w:t>
      </w:r>
    </w:p>
    <w:p w:rsidR="00F05ED5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дивиденда, выплачиваемая по акции / номинальная цена акции;</w:t>
      </w:r>
    </w:p>
    <w:p w:rsidR="00D75933" w:rsidRPr="00C86E7B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="00F05ED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дивиденда, выплачиваемая по акции /балансовая цена акции;</w:t>
      </w:r>
    </w:p>
    <w:p w:rsidR="003D2941" w:rsidRPr="00C86E7B" w:rsidRDefault="003D294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5" w:rsidRPr="00C86E7B" w:rsidRDefault="005E0602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53615"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рыночную стоимость акции, исходя из следующих данных: номинальная стоимость акции - 2,000 у.е., дивиденд 36%, ссудный процент - 24%:</w:t>
      </w:r>
    </w:p>
    <w:p w:rsidR="00753615" w:rsidRPr="00C86E7B" w:rsidRDefault="00A908B1" w:rsidP="00D75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3615" w:rsidRPr="00C86E7B">
        <w:rPr>
          <w:rFonts w:ascii="Times New Roman" w:hAnsi="Times New Roman" w:cs="Times New Roman"/>
          <w:sz w:val="24"/>
          <w:szCs w:val="24"/>
        </w:rPr>
        <w:t>3,000 у.е</w:t>
      </w:r>
      <w:proofErr w:type="gramStart"/>
      <w:r w:rsidR="00753615" w:rsidRPr="00C86E7B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753615" w:rsidRPr="00C86E7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53615" w:rsidRPr="00C86E7B" w:rsidRDefault="00A908B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6E7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86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53615" w:rsidRPr="00C86E7B">
        <w:rPr>
          <w:rFonts w:ascii="Times New Roman" w:eastAsia="Times New Roman" w:hAnsi="Times New Roman" w:cs="Times New Roman"/>
          <w:sz w:val="24"/>
          <w:szCs w:val="24"/>
          <w:lang w:eastAsia="ru-RU"/>
        </w:rPr>
        <w:t>2,600 у.е.</w:t>
      </w:r>
      <w:proofErr w:type="gramEnd"/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C86E7B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C86E7B" w:rsidRDefault="00A908B1" w:rsidP="006E74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86E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53615" w:rsidRPr="00C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3,333 у.е.</w:t>
            </w:r>
          </w:p>
        </w:tc>
      </w:tr>
      <w:tr w:rsidR="00753615" w:rsidRPr="00753615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753615" w:rsidRDefault="00753615" w:rsidP="006E74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 x 2,000 = 720 / 24% = 3,000</w:t>
            </w:r>
          </w:p>
        </w:tc>
      </w:tr>
    </w:tbl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200FBE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AD3C9C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AD3C9C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AD3C9C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AD3C9C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1F7204" w:rsidRPr="00AD3C9C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AD3C9C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AD3C9C" w:rsidTr="001F7204">
        <w:trPr>
          <w:trHeight w:val="436"/>
        </w:trPr>
        <w:tc>
          <w:tcPr>
            <w:tcW w:w="284" w:type="dxa"/>
            <w:vAlign w:val="center"/>
          </w:tcPr>
          <w:p w:rsidR="001F7204" w:rsidRPr="00AD3C9C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</w:t>
            </w:r>
            <w:proofErr w:type="gramStart"/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и–</w:t>
            </w:r>
            <w:proofErr w:type="gramEnd"/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конкретная дата, установленная договором;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AD3C9C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C9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AD3C9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AD3C9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200FBE" w:rsidRDefault="00200FBE" w:rsidP="00200FB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753615" w:rsidRDefault="00753615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Средневзвешенная стоимость капитала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(14 баллов)</w:t>
      </w:r>
    </w:p>
    <w:p w:rsidR="006F050B" w:rsidRPr="00753615" w:rsidRDefault="006F050B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1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53615" w:rsidRPr="00753615" w:rsidTr="006F050B">
        <w:trPr>
          <w:trHeight w:val="3248"/>
        </w:trPr>
        <w:tc>
          <w:tcPr>
            <w:tcW w:w="10207" w:type="dxa"/>
            <w:vAlign w:val="center"/>
          </w:tcPr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 компании есть два филиала: «А» и «С», каждое из которых планирует смету капитальных вложений на следующий год. Для расчетов критериев оценки  инвестиционных проектов филиалам рекомендовано использовать средневзвешенную стоимость капитала.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Каждое подразделение использует: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1. долг, составляющий 30% с текущей процентной ставкой 15%;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2. привилегированные акции, составляющие 10% от суммарных потребностей в финансировании. 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 настоящее время продажа привилегированных акций обеспечивает акционерам 13%-ю доходность.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3. оставшиеся 60% потребности удовлетворяются за счет собственного капитала компании, по которому </w:t>
            </w:r>
            <w:proofErr w:type="spellStart"/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безрисковая</w:t>
            </w:r>
            <w:proofErr w:type="spellEnd"/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ставка в настоящее время равняется 12%, а ожидаемая доходность рыночного портфеля — 17%,  при этом: для филиала «А» коэффициент бета равен 0.9; </w:t>
            </w:r>
            <w:r w:rsidR="006F050B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                      </w:t>
            </w: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а</w:t>
            </w:r>
            <w:r w:rsidR="006F050B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</w:t>
            </w: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филиала «С» коэффициент бета равен 1.3;  налоговая ставка компании — 40%. </w:t>
            </w:r>
          </w:p>
        </w:tc>
      </w:tr>
      <w:tr w:rsidR="00753615" w:rsidRPr="00753615" w:rsidTr="006F050B">
        <w:trPr>
          <w:trHeight w:val="701"/>
        </w:trPr>
        <w:tc>
          <w:tcPr>
            <w:tcW w:w="10207" w:type="dxa"/>
            <w:vAlign w:val="center"/>
          </w:tcPr>
          <w:p w:rsidR="006F050B" w:rsidRDefault="006F050B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определить, показатели средневзвешенной стоимости капитала по инвестиционным проектам этих двух филиалов</w:t>
            </w:r>
          </w:p>
        </w:tc>
      </w:tr>
    </w:tbl>
    <w:p w:rsidR="00753615" w:rsidRP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</w:pPr>
    </w:p>
    <w:p w:rsidR="00753615" w:rsidRP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</w:pPr>
      <w:r w:rsidRPr="00753615">
        <w:rPr>
          <w:rFonts w:ascii="Times New Roman" w:hAnsi="Times New Roman" w:cs="Times New Roman"/>
          <w:b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  <w:t>Задание 2.</w:t>
      </w:r>
      <w:r w:rsidRPr="00753615">
        <w:rPr>
          <w:rFonts w:ascii="Times New Roman" w:hAnsi="Times New Roman" w:cs="Times New Roman"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  <w:t xml:space="preserve"> </w:t>
      </w:r>
      <w:r w:rsidRPr="00753615">
        <w:rPr>
          <w:rFonts w:ascii="Times New Roman" w:hAnsi="Times New Roman" w:cs="Times New Roman"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  <w:tab/>
        <w:t xml:space="preserve">Управление Оборотным Капиталом  </w:t>
      </w:r>
      <w:r w:rsidRPr="00753615">
        <w:rPr>
          <w:rFonts w:ascii="Times New Roman" w:hAnsi="Times New Roman" w:cs="Times New Roman"/>
          <w:b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  <w:t>(3  балла)</w:t>
      </w:r>
    </w:p>
    <w:tbl>
      <w:tblPr>
        <w:tblStyle w:val="21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753615" w:rsidRPr="00753615" w:rsidTr="006F050B">
        <w:trPr>
          <w:trHeight w:val="1081"/>
        </w:trPr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Средний остаток запасов компании равен 100,000 единицам, цена одной единицы равна </w:t>
            </w:r>
            <w:r w:rsidR="006F050B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           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5 у.е. Стоимость капитала для финансирования запасов равна 10% годовых.</w:t>
            </w:r>
            <w:proofErr w:type="gramEnd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Годовые операционные затраты составляют 10,000 у.е.</w:t>
            </w:r>
          </w:p>
        </w:tc>
      </w:tr>
      <w:tr w:rsidR="00753615" w:rsidRPr="00753615" w:rsidTr="006F050B"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Требуется:</w:t>
            </w:r>
          </w:p>
        </w:tc>
      </w:tr>
      <w:tr w:rsidR="00753615" w:rsidRPr="00753615" w:rsidTr="006F050B">
        <w:trPr>
          <w:trHeight w:val="379"/>
        </w:trPr>
        <w:tc>
          <w:tcPr>
            <w:tcW w:w="568" w:type="dxa"/>
            <w:vAlign w:val="center"/>
          </w:tcPr>
          <w:p w:rsidR="00753615" w:rsidRPr="00753615" w:rsidRDefault="006F050B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  <w:vAlign w:val="center"/>
          </w:tcPr>
          <w:p w:rsidR="00753615" w:rsidRPr="00753615" w:rsidRDefault="00753615" w:rsidP="006F050B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Определите значение расходов на хранение запасов </w:t>
            </w:r>
            <w:proofErr w:type="gramStart"/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53615" w:rsidRPr="00753615" w:rsidTr="006F050B">
        <w:trPr>
          <w:trHeight w:val="379"/>
        </w:trPr>
        <w:tc>
          <w:tcPr>
            <w:tcW w:w="568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97" w:type="dxa"/>
            <w:vAlign w:val="center"/>
          </w:tcPr>
          <w:p w:rsidR="00753615" w:rsidRPr="00753615" w:rsidRDefault="00753615" w:rsidP="006F050B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процентном </w:t>
            </w:r>
            <w:proofErr w:type="gramStart"/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выражении</w:t>
            </w:r>
            <w:proofErr w:type="gramEnd"/>
          </w:p>
        </w:tc>
      </w:tr>
      <w:tr w:rsidR="00753615" w:rsidRPr="00753615" w:rsidTr="006F050B">
        <w:trPr>
          <w:trHeight w:val="379"/>
        </w:trPr>
        <w:tc>
          <w:tcPr>
            <w:tcW w:w="568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97" w:type="dxa"/>
            <w:vAlign w:val="center"/>
          </w:tcPr>
          <w:p w:rsidR="00753615" w:rsidRPr="00753615" w:rsidRDefault="00753615" w:rsidP="006F050B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абсолютном</w:t>
            </w:r>
            <w:proofErr w:type="gramEnd"/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</w:t>
            </w:r>
          </w:p>
        </w:tc>
      </w:tr>
    </w:tbl>
    <w:p w:rsid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Pr="00753615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="006F050B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6F050B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="006F050B" w:rsidRPr="006F050B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 балл</w:t>
      </w:r>
      <w:r w:rsidR="006F050B" w:rsidRPr="006F050B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)</w:t>
      </w:r>
    </w:p>
    <w:tbl>
      <w:tblPr>
        <w:tblStyle w:val="21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669"/>
      </w:tblGrid>
      <w:tr w:rsidR="00753615" w:rsidRPr="00753615" w:rsidTr="006F050B">
        <w:trPr>
          <w:trHeight w:val="1647"/>
        </w:trPr>
        <w:tc>
          <w:tcPr>
            <w:tcW w:w="10065" w:type="dxa"/>
            <w:gridSpan w:val="2"/>
            <w:vAlign w:val="center"/>
          </w:tcPr>
          <w:p w:rsidR="006F050B" w:rsidRDefault="006F050B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Основой для разработки финансовых планов служат производственные показатели (прежде всего задания по выпуску и реализации продукции, использованию основных фондов, сырьевых и трудовых ресурсов). 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Кроме того, используются установленные нормы, финансовые нормативы, учитываются сложившиеся тенденции движения ресурсов, выявленные закономерности развития показателей.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Обоснование статей финансового плана должно происходить посредством специальных методов.</w:t>
            </w:r>
          </w:p>
        </w:tc>
      </w:tr>
      <w:tr w:rsidR="00753615" w:rsidRPr="00753615" w:rsidTr="006F050B">
        <w:tc>
          <w:tcPr>
            <w:tcW w:w="10065" w:type="dxa"/>
            <w:gridSpan w:val="2"/>
            <w:vAlign w:val="center"/>
          </w:tcPr>
          <w:p w:rsidR="006F050B" w:rsidRDefault="006F050B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ответить на вопросы:</w:t>
            </w:r>
          </w:p>
        </w:tc>
      </w:tr>
      <w:tr w:rsidR="00753615" w:rsidRPr="00753615" w:rsidTr="006F050B">
        <w:trPr>
          <w:trHeight w:val="379"/>
        </w:trPr>
        <w:tc>
          <w:tcPr>
            <w:tcW w:w="396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50B" w:rsidRPr="006F05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9" w:type="dxa"/>
            <w:vAlign w:val="center"/>
          </w:tcPr>
          <w:p w:rsidR="00753615" w:rsidRPr="00753615" w:rsidRDefault="00753615" w:rsidP="006F050B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подразумевается под понятием «Методы планирования» </w:t>
            </w:r>
          </w:p>
        </w:tc>
      </w:tr>
      <w:tr w:rsidR="00753615" w:rsidRPr="00753615" w:rsidTr="006F050B">
        <w:trPr>
          <w:trHeight w:val="379"/>
        </w:trPr>
        <w:tc>
          <w:tcPr>
            <w:tcW w:w="396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050B" w:rsidRPr="006F05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69" w:type="dxa"/>
            <w:vAlign w:val="center"/>
          </w:tcPr>
          <w:p w:rsidR="00753615" w:rsidRPr="00753615" w:rsidRDefault="00753615" w:rsidP="006F05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основании</w:t>
            </w:r>
            <w:proofErr w:type="gramEnd"/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каких методов й осуществляется планирование финансовых показателей</w:t>
            </w:r>
          </w:p>
        </w:tc>
      </w:tr>
      <w:tr w:rsidR="00753615" w:rsidRPr="00753615" w:rsidTr="006F050B">
        <w:trPr>
          <w:trHeight w:val="379"/>
        </w:trPr>
        <w:tc>
          <w:tcPr>
            <w:tcW w:w="396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050B" w:rsidRPr="006F05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69" w:type="dxa"/>
            <w:vAlign w:val="center"/>
          </w:tcPr>
          <w:p w:rsidR="00753615" w:rsidRPr="00753615" w:rsidRDefault="00753615" w:rsidP="006F050B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опишите суть двух методов финансового планирования</w:t>
            </w:r>
          </w:p>
        </w:tc>
      </w:tr>
    </w:tbl>
    <w:p w:rsidR="00753615" w:rsidRPr="00753615" w:rsidRDefault="00753615" w:rsidP="006F050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</w:rPr>
      </w:pPr>
    </w:p>
    <w:p w:rsidR="0007204D" w:rsidRPr="001736D9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D5CDB" w:rsidRPr="00AD3C9C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6F050B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53615" w:rsidRPr="00753615" w:rsidRDefault="00753615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Оптимальный остаток денежных средств на счете в банке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(6 баллов)</w:t>
      </w:r>
    </w:p>
    <w:tbl>
      <w:tblPr>
        <w:tblStyle w:val="22"/>
        <w:tblW w:w="10065" w:type="dxa"/>
        <w:tblInd w:w="-34" w:type="dxa"/>
        <w:tblLook w:val="04A0" w:firstRow="1" w:lastRow="0" w:firstColumn="1" w:lastColumn="0" w:noHBand="0" w:noVBand="1"/>
      </w:tblPr>
      <w:tblGrid>
        <w:gridCol w:w="496"/>
        <w:gridCol w:w="9569"/>
      </w:tblGrid>
      <w:tr w:rsidR="00753615" w:rsidRPr="00753615" w:rsidTr="006F050B">
        <w:trPr>
          <w:trHeight w:val="1088"/>
        </w:trPr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Известно, что минимальный остаток денежных активов установл</w:t>
            </w:r>
            <w:r w:rsidR="006F050B" w:rsidRPr="006F0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ен по предприятию – </w:t>
            </w:r>
            <w:r w:rsidR="006F0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              </w:t>
            </w:r>
            <w:r w:rsidR="006F050B" w:rsidRPr="006F0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5,000 у.е., </w:t>
            </w:r>
            <w:r w:rsidRPr="007536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среднеквадратичное отклонение – 4,500,  расходы по обслуживанию одной операции – </w:t>
            </w:r>
            <w:r w:rsidR="006F0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 </w:t>
            </w:r>
            <w:r w:rsidRPr="007536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83 у.е., процентная ставка -6%.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4"/>
        </w:trPr>
        <w:tc>
          <w:tcPr>
            <w:tcW w:w="475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0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14:numSpacing w14:val="default"/>
              </w:rPr>
              <w:t xml:space="preserve">определить диапазон колебаний остатка денежных активов на основе модели Миллера Орра: 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8"/>
        </w:trPr>
        <w:tc>
          <w:tcPr>
            <w:tcW w:w="475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590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максимальную сумму этого остатка;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2"/>
        </w:trPr>
        <w:tc>
          <w:tcPr>
            <w:tcW w:w="475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590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standard"/>
                <w14:numSpacing w14:val="default"/>
                <w14:cntxtAlts/>
              </w:rPr>
              <w:t>среднюю сумму этого остатка</w:t>
            </w:r>
          </w:p>
        </w:tc>
      </w:tr>
    </w:tbl>
    <w:p w:rsid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Default="006F050B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753615" w:rsidRPr="00753615" w:rsidRDefault="00753615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Ограничения на выплату дивидендов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(10 баллов)</w:t>
      </w:r>
    </w:p>
    <w:p w:rsidR="00753615" w:rsidRPr="00753615" w:rsidRDefault="00753615" w:rsidP="006F0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2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753615" w:rsidRPr="00753615" w:rsidTr="006F050B">
        <w:trPr>
          <w:trHeight w:val="2795"/>
        </w:trPr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компании установлены ограничения на выплату дивидендов:</w:t>
            </w:r>
          </w:p>
          <w:p w:rsidR="00753615" w:rsidRPr="00753615" w:rsidRDefault="00753615" w:rsidP="006F05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уровень чистой прибыли, должен быть не </w:t>
            </w:r>
            <w:proofErr w:type="gramStart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предыдущего</w:t>
            </w:r>
            <w:proofErr w:type="gramEnd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учетом установленного темпа роста прибыли;</w:t>
            </w:r>
          </w:p>
          <w:p w:rsidR="00753615" w:rsidRPr="00753615" w:rsidRDefault="00753615" w:rsidP="006F05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сумма, направленная на выплату дивидендов простым акционерам, не может превышать 40% от нераспределенной чистой прибыли текущего периода. </w:t>
            </w:r>
          </w:p>
          <w:p w:rsidR="00753615" w:rsidRPr="00753615" w:rsidRDefault="00753615" w:rsidP="006F05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прошлого года компания выплатила дивиденды в сумме 74,000 </w:t>
            </w:r>
            <w:proofErr w:type="spellStart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была распределена среди 10,000 акций, из которых 5% являются привилегированными с гарантированным размером дивиденда, составляющего 15% от номинальной стоимости привилегированной акции, равной 100 у.е.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определить: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68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минимальную сумму чистой прибыли, которую должна заработать компания, чтобы обеспечить распределение дивидендов по итогам текущего года, с учетом достигаемого темпа рота прибыли в 7%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4"/>
        </w:trPr>
        <w:tc>
          <w:tcPr>
            <w:tcW w:w="568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497" w:type="dxa"/>
            <w:vAlign w:val="center"/>
          </w:tcPr>
          <w:p w:rsidR="00753615" w:rsidRPr="00753615" w:rsidRDefault="00753615" w:rsidP="006F05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условии достижения установленного минимального размера чистой прибыли этого года, чему будет равно значение </w:t>
            </w: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EPS</w:t>
            </w: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753615" w:rsidRDefault="00753615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0B" w:rsidRPr="00753615" w:rsidRDefault="006F050B" w:rsidP="006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6F050B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bookmarkStart w:id="1" w:name="_Hlk98192412"/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>Классификация финансовых инструментов</w:t>
      </w:r>
      <w:bookmarkEnd w:id="1"/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(4 балл</w:t>
      </w:r>
      <w:r w:rsidR="006F050B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)</w:t>
      </w:r>
    </w:p>
    <w:p w:rsidR="00753615" w:rsidRPr="00C86E7B" w:rsidRDefault="00753615" w:rsidP="006F0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2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53615" w:rsidRPr="00753615" w:rsidTr="006F050B">
        <w:trPr>
          <w:trHeight w:val="377"/>
        </w:trPr>
        <w:tc>
          <w:tcPr>
            <w:tcW w:w="10065" w:type="dxa"/>
            <w:vAlign w:val="center"/>
          </w:tcPr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классифицируются на первом уровне на</w:t>
            </w:r>
            <w:proofErr w:type="gram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:</w:t>
            </w:r>
            <w:proofErr w:type="gramEnd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первичные и вторичные (синонимы:  встроенные/производные/</w:t>
            </w:r>
            <w:proofErr w:type="spell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деривативы</w:t>
            </w:r>
            <w:proofErr w:type="spellEnd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</w:p>
          <w:p w:rsidR="00753615" w:rsidRPr="00753615" w:rsidRDefault="00753615" w:rsidP="006F050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Ниже представлен перечень финансовых инструментов, который необходимо разбить на первичные и производные финансовые инструменты: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Форвардный контракт 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Договор банковского вклада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Кредитный договор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Варранты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Договор финансирования </w:t>
            </w:r>
            <w:proofErr w:type="gram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под</w:t>
            </w:r>
            <w:proofErr w:type="gramEnd"/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уступку денежного требования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Операции РЕПО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Фьючерсный контракт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Приобретение долевых инструментов 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spell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Андеррайтинг</w:t>
            </w:r>
            <w:proofErr w:type="spellEnd"/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Покупка облигаций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Вексель</w:t>
            </w:r>
          </w:p>
          <w:p w:rsidR="00753615" w:rsidRPr="00753615" w:rsidRDefault="00753615" w:rsidP="006F05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Чек</w:t>
            </w:r>
          </w:p>
        </w:tc>
      </w:tr>
    </w:tbl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753615" w:rsidRPr="00753615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484FC0" w:rsidRPr="00423C21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</w:p>
    <w:p w:rsidR="00A908B1" w:rsidRDefault="00A908B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050B" w:rsidRDefault="006F050B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050B" w:rsidRDefault="006F050B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050B" w:rsidRDefault="006F050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FD6520" w:rsidRPr="00AD3C9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6F050B" w:rsidRPr="006F050B" w:rsidRDefault="006F050B" w:rsidP="006F050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3615" w:rsidRPr="000C3CC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Точка безубыточности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(8 баллов) </w:t>
      </w:r>
    </w:p>
    <w:p w:rsidR="006F050B" w:rsidRPr="00753615" w:rsidRDefault="006F050B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3"/>
        <w:tblW w:w="9943" w:type="dxa"/>
        <w:tblInd w:w="-54" w:type="dxa"/>
        <w:tblLook w:val="04A0" w:firstRow="1" w:lastRow="0" w:firstColumn="1" w:lastColumn="0" w:noHBand="0" w:noVBand="1"/>
      </w:tblPr>
      <w:tblGrid>
        <w:gridCol w:w="1135"/>
        <w:gridCol w:w="8808"/>
      </w:tblGrid>
      <w:tr w:rsidR="00753615" w:rsidRPr="00753615" w:rsidTr="006F050B">
        <w:trPr>
          <w:trHeight w:val="377"/>
        </w:trPr>
        <w:tc>
          <w:tcPr>
            <w:tcW w:w="9943" w:type="dxa"/>
            <w:gridSpan w:val="2"/>
            <w:vAlign w:val="center"/>
          </w:tcPr>
          <w:p w:rsidR="00753615" w:rsidRPr="00753615" w:rsidRDefault="00753615" w:rsidP="000C3CC5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</w:t>
            </w:r>
            <w:proofErr w:type="spellEnd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занимается производством памперсов. При объеме продаж 20,000 штук продукции в базовый период на 200,000 тыс. у.е. условно-постоянные расходы 24,000 тыс. у.е., или 12%, затраты на выпуск и продажу продукции – 168,000 тыс. у.е., или 84%, прибыль – 32,000 тыс. у.е., или 16%. Планируется увеличение всех показателей </w:t>
            </w:r>
            <w:proofErr w:type="gramStart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5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10%.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43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808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Определить точку безубыточности </w:t>
            </w:r>
            <w:proofErr w:type="gramStart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</w:t>
            </w:r>
            <w:proofErr w:type="gramEnd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8808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натуральных </w:t>
            </w:r>
            <w:proofErr w:type="gramStart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единицах</w:t>
            </w:r>
            <w:proofErr w:type="gramEnd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;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808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денежных </w:t>
            </w:r>
            <w:proofErr w:type="gramStart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единицах</w:t>
            </w:r>
            <w:proofErr w:type="gramEnd"/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;</w:t>
            </w:r>
          </w:p>
        </w:tc>
      </w:tr>
      <w:tr w:rsidR="00753615" w:rsidRPr="00753615" w:rsidTr="006F05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808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Определить, как изменится точка безубыточности в натуральных единицах при росте всех показателей на 10%?</w:t>
            </w:r>
          </w:p>
        </w:tc>
      </w:tr>
    </w:tbl>
    <w:p w:rsidR="00753615" w:rsidRDefault="0075361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CC5" w:rsidRPr="00753615" w:rsidRDefault="000C3CC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Сплит и обратный сплит акций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(8 баллов) </w:t>
      </w:r>
    </w:p>
    <w:p w:rsidR="000C3CC5" w:rsidRPr="00753615" w:rsidRDefault="000C3CC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3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753615" w:rsidRPr="00753615" w:rsidTr="000C3CC5">
        <w:trPr>
          <w:trHeight w:val="377"/>
        </w:trPr>
        <w:tc>
          <w:tcPr>
            <w:tcW w:w="9923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Структура собственного капитала компании имеет следующий вид в (млн. у.е.):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обыкновенные акции          </w:t>
            </w:r>
            <w:r w:rsidR="000C3CC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                    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2.0 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дополнительно оплаченный капитал          1.6 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</w:t>
            </w:r>
            <w:r w:rsidR="000C3CC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ыль                          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8.4 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Итого собственный к</w:t>
            </w:r>
            <w:r w:rsidR="000C3CC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апитал:                       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12.0 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номинальная стоимость акции, (у.е.)            8.0 </w:t>
            </w:r>
          </w:p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рыночная цена одной акции, (у.е.)               60.0 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788" w:type="dxa"/>
            <w:vAlign w:val="center"/>
          </w:tcPr>
          <w:p w:rsidR="00753615" w:rsidRPr="00753615" w:rsidRDefault="00753615" w:rsidP="000C3CC5">
            <w:pPr>
              <w:ind w:left="33" w:hanging="33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определить, как изменится вид статей этого раздела баланса и количество акций, находящихся в обращении, в случае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788" w:type="dxa"/>
            <w:vAlign w:val="center"/>
          </w:tcPr>
          <w:p w:rsidR="00753615" w:rsidRPr="00753615" w:rsidRDefault="00753615" w:rsidP="000C3CC5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дробления акций в пропорции 2 к 1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788" w:type="dxa"/>
            <w:vAlign w:val="center"/>
          </w:tcPr>
          <w:p w:rsidR="00753615" w:rsidRPr="00753615" w:rsidRDefault="00753615" w:rsidP="000C3CC5">
            <w:pPr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укрупнения в пропорции 1 к 2</w:t>
            </w:r>
          </w:p>
        </w:tc>
      </w:tr>
    </w:tbl>
    <w:p w:rsidR="00753615" w:rsidRDefault="0075361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CC5" w:rsidRPr="00753615" w:rsidRDefault="000C3CC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Критерии Оценки Инвестиционных Проектов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p w:rsidR="000C3CC5" w:rsidRPr="00753615" w:rsidRDefault="000C3CC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53615" w:rsidRPr="00753615" w:rsidTr="000C3CC5">
        <w:trPr>
          <w:trHeight w:val="377"/>
        </w:trPr>
        <w:tc>
          <w:tcPr>
            <w:tcW w:w="9923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Дайте определение Внутренней Норме Прибыли Проекта (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и распишите формулу расчета.</w:t>
            </w:r>
          </w:p>
        </w:tc>
      </w:tr>
    </w:tbl>
    <w:p w:rsidR="00856FC7" w:rsidRPr="00856FC7" w:rsidRDefault="00856FC7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856FC7" w:rsidRDefault="00856FC7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Pr="00856FC7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436EB4" w:rsidRPr="00AD3C9C" w:rsidRDefault="00436EB4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FD6520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0C3CC5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53615" w:rsidRPr="000C3CC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Порог рентабельности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(12 баллов) </w:t>
      </w:r>
    </w:p>
    <w:p w:rsidR="000C3CC5" w:rsidRPr="00753615" w:rsidRDefault="000C3CC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24"/>
        <w:tblW w:w="10085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950"/>
      </w:tblGrid>
      <w:tr w:rsidR="00753615" w:rsidRPr="00753615" w:rsidTr="000C3CC5">
        <w:tc>
          <w:tcPr>
            <w:tcW w:w="10085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Расходы магазина «</w:t>
            </w:r>
            <w:proofErr w:type="spellStart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РадиоШарк</w:t>
            </w:r>
            <w:proofErr w:type="spellEnd"/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по продаже видеотехники на аренду и заработную плату составляют 4,200,000 у.е. в год. Товары приобретаются у поставщиков по цене 30,000 у.е. за комплект и реализуются по цене 35,000 у.е. Поставщики подняли цену до 32,000 у.е. за комплект, при этом расходы магазина на аренду и заработную плату увеличились на 5 %.</w:t>
            </w:r>
          </w:p>
        </w:tc>
      </w:tr>
      <w:tr w:rsidR="00753615" w:rsidRPr="00753615" w:rsidTr="000C3CC5">
        <w:tc>
          <w:tcPr>
            <w:tcW w:w="10085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53615" w:rsidRPr="00753615" w:rsidTr="000C3CC5"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50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порог рентабельности до изменения показателей;</w:t>
            </w:r>
          </w:p>
        </w:tc>
      </w:tr>
      <w:tr w:rsidR="00753615" w:rsidRPr="00753615" w:rsidTr="000C3CC5"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50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порог рентабельности после изменения показателей;</w:t>
            </w:r>
          </w:p>
        </w:tc>
      </w:tr>
      <w:tr w:rsidR="00753615" w:rsidRPr="00753615" w:rsidTr="000C3CC5"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</w:tc>
        <w:tc>
          <w:tcPr>
            <w:tcW w:w="8950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цену реализации для сохранения первичного показателя порога рентабельности.</w:t>
            </w:r>
          </w:p>
        </w:tc>
      </w:tr>
    </w:tbl>
    <w:p w:rsidR="00753615" w:rsidRDefault="0075361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CC5" w:rsidRPr="00753615" w:rsidRDefault="000C3CC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Расчет чистого денежного потока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(5 баллов)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tbl>
      <w:tblPr>
        <w:tblStyle w:val="24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753615" w:rsidRPr="00753615" w:rsidTr="000C3CC5">
        <w:trPr>
          <w:trHeight w:val="377"/>
        </w:trPr>
        <w:tc>
          <w:tcPr>
            <w:tcW w:w="10065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Операционная прибыль компании ТОО «Зигзаг» за первое полугодие 2021 года составила 155,000 у.е. Сумма амортизационных отчислений за год составила 58,000 у.е.; начисленный налог на прибыль 35,000 у.е. Общий объем инвестиций в основные и оборотные средства за отчетный период составил 134,500 у.е.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753615" w:rsidRPr="00753615" w:rsidTr="000C3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30" w:type="dxa"/>
            <w:vAlign w:val="center"/>
          </w:tcPr>
          <w:p w:rsidR="00753615" w:rsidRPr="00753615" w:rsidRDefault="00753615" w:rsidP="000C3CC5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Рассчитать величину свободного денежно</w:t>
            </w:r>
            <w:r w:rsidR="000C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 потока для компании на конец </w:t>
            </w:r>
            <w:r w:rsidRPr="0075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полугодия 2021 года.</w:t>
            </w:r>
          </w:p>
        </w:tc>
      </w:tr>
    </w:tbl>
    <w:p w:rsidR="00753615" w:rsidRDefault="0075361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CC5" w:rsidRPr="00753615" w:rsidRDefault="000C3CC5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615" w:rsidRPr="00753615" w:rsidRDefault="00753615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75361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Финансовые рынки и финансовые институты </w:t>
      </w:r>
      <w:r w:rsidRPr="0075361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tbl>
      <w:tblPr>
        <w:tblStyle w:val="24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53615" w:rsidRPr="00753615" w:rsidTr="000C3CC5">
        <w:trPr>
          <w:trHeight w:val="377"/>
        </w:trPr>
        <w:tc>
          <w:tcPr>
            <w:tcW w:w="10065" w:type="dxa"/>
            <w:vAlign w:val="center"/>
          </w:tcPr>
          <w:p w:rsidR="00753615" w:rsidRPr="00753615" w:rsidRDefault="00753615" w:rsidP="000C3CC5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75361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Дайте определение первичному и вторичному рынку ценных бумаг.</w:t>
            </w:r>
          </w:p>
        </w:tc>
      </w:tr>
    </w:tbl>
    <w:p w:rsidR="00856FC7" w:rsidRPr="000C3CC5" w:rsidRDefault="00856FC7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FC7" w:rsidRPr="000C3CC5" w:rsidRDefault="00856FC7" w:rsidP="000C3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A53" w:rsidRPr="000C3CC5" w:rsidRDefault="00852A53" w:rsidP="000C3CC5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0C3CC5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7FB5"/>
    <w:rsid w:val="00153708"/>
    <w:rsid w:val="00157E13"/>
    <w:rsid w:val="001736D9"/>
    <w:rsid w:val="0019540C"/>
    <w:rsid w:val="001A3963"/>
    <w:rsid w:val="001C70FE"/>
    <w:rsid w:val="001E209A"/>
    <w:rsid w:val="001F7204"/>
    <w:rsid w:val="00200FBE"/>
    <w:rsid w:val="002062D8"/>
    <w:rsid w:val="00230B7A"/>
    <w:rsid w:val="00261E5D"/>
    <w:rsid w:val="00303D75"/>
    <w:rsid w:val="00332B9C"/>
    <w:rsid w:val="00337388"/>
    <w:rsid w:val="00390C69"/>
    <w:rsid w:val="003A17CE"/>
    <w:rsid w:val="003C6E97"/>
    <w:rsid w:val="003D2941"/>
    <w:rsid w:val="00423C21"/>
    <w:rsid w:val="00436EB4"/>
    <w:rsid w:val="00453B97"/>
    <w:rsid w:val="004624A0"/>
    <w:rsid w:val="00484FC0"/>
    <w:rsid w:val="004C241C"/>
    <w:rsid w:val="0052505E"/>
    <w:rsid w:val="005305A5"/>
    <w:rsid w:val="005550BC"/>
    <w:rsid w:val="005B1769"/>
    <w:rsid w:val="005C21E0"/>
    <w:rsid w:val="005D2037"/>
    <w:rsid w:val="005E0602"/>
    <w:rsid w:val="00633110"/>
    <w:rsid w:val="0066525E"/>
    <w:rsid w:val="00671A5C"/>
    <w:rsid w:val="00691CB5"/>
    <w:rsid w:val="006C0FF4"/>
    <w:rsid w:val="006F050B"/>
    <w:rsid w:val="006F0807"/>
    <w:rsid w:val="0071049B"/>
    <w:rsid w:val="007278BF"/>
    <w:rsid w:val="00753615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56FC7"/>
    <w:rsid w:val="0088136D"/>
    <w:rsid w:val="008B148B"/>
    <w:rsid w:val="008B6EDB"/>
    <w:rsid w:val="008F3989"/>
    <w:rsid w:val="00915DBA"/>
    <w:rsid w:val="00951108"/>
    <w:rsid w:val="00985778"/>
    <w:rsid w:val="00A00CC1"/>
    <w:rsid w:val="00A05A6A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86E7B"/>
    <w:rsid w:val="00CC0285"/>
    <w:rsid w:val="00CD0E38"/>
    <w:rsid w:val="00CD7AA0"/>
    <w:rsid w:val="00CF6AA4"/>
    <w:rsid w:val="00CF74BE"/>
    <w:rsid w:val="00D5144F"/>
    <w:rsid w:val="00D75933"/>
    <w:rsid w:val="00D76B06"/>
    <w:rsid w:val="00D87541"/>
    <w:rsid w:val="00DB06B1"/>
    <w:rsid w:val="00DD5CDB"/>
    <w:rsid w:val="00E041CC"/>
    <w:rsid w:val="00E737BE"/>
    <w:rsid w:val="00EC011B"/>
    <w:rsid w:val="00EE2892"/>
    <w:rsid w:val="00EF156C"/>
    <w:rsid w:val="00F028A6"/>
    <w:rsid w:val="00F0466C"/>
    <w:rsid w:val="00F05ED5"/>
    <w:rsid w:val="00F12E11"/>
    <w:rsid w:val="00F25DA4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D396-11AC-4FB7-813B-E3DBDF13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43</cp:revision>
  <cp:lastPrinted>2021-09-24T03:23:00Z</cp:lastPrinted>
  <dcterms:created xsi:type="dcterms:W3CDTF">2020-10-09T09:57:00Z</dcterms:created>
  <dcterms:modified xsi:type="dcterms:W3CDTF">2023-06-21T05:00:00Z</dcterms:modified>
</cp:coreProperties>
</file>